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F774647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</w:t>
      </w:r>
      <w:r w:rsidR="00583AD5">
        <w:t>9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883FAB">
        <w:rPr>
          <w:szCs w:val="24"/>
        </w:rPr>
        <w:t>15247</w:t>
      </w:r>
      <w:bookmarkStart w:id="1" w:name="_GoBack"/>
      <w:bookmarkEnd w:id="1"/>
    </w:p>
    <w:p w14:paraId="500197F1" w14:textId="07A5B3C4" w:rsidR="005D1E89" w:rsidRPr="00FD363A" w:rsidRDefault="00583AD5" w:rsidP="005D1E89">
      <w:pPr>
        <w:pStyle w:val="3GPPHeader"/>
      </w:pPr>
      <w:bookmarkStart w:id="2" w:name="OLE_LINK3"/>
      <w:bookmarkStart w:id="3" w:name="OLE_LINK4"/>
      <w:r>
        <w:t>Spokane</w:t>
      </w:r>
      <w:r w:rsidR="005D1E89" w:rsidRPr="00FD363A">
        <w:t xml:space="preserve">, </w:t>
      </w:r>
      <w:r>
        <w:t>WA, USA, 12 – 16</w:t>
      </w:r>
      <w:r w:rsidR="005D1E89" w:rsidRPr="00FD363A">
        <w:t xml:space="preserve"> </w:t>
      </w:r>
      <w:r>
        <w:t>November</w:t>
      </w:r>
      <w:r w:rsidR="005D1E89" w:rsidRPr="00FD363A">
        <w:t xml:space="preserve"> 2018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FFF71C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6310E5" w:rsidRPr="001F4EEF">
        <w:rPr>
          <w:sz w:val="22"/>
        </w:rPr>
        <w:t>7.11.8.1</w:t>
      </w:r>
      <w:r w:rsidR="00223B06">
        <w:rPr>
          <w:sz w:val="22"/>
        </w:rPr>
        <w:t>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F8F1DF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A5884" w:rsidRPr="003A5884">
        <w:rPr>
          <w:sz w:val="22"/>
        </w:rPr>
        <w:t xml:space="preserve">Measurement BW for </w:t>
      </w:r>
      <w:r w:rsidR="005F120B" w:rsidRPr="003A5884">
        <w:rPr>
          <w:sz w:val="22"/>
        </w:rPr>
        <w:t xml:space="preserve">CSI-RS based </w:t>
      </w:r>
      <w:r w:rsidR="001F4EEF" w:rsidRPr="003A5884">
        <w:rPr>
          <w:sz w:val="22"/>
        </w:rPr>
        <w:t>candidate</w:t>
      </w:r>
      <w:r w:rsidR="00543F28" w:rsidRPr="003A5884">
        <w:rPr>
          <w:sz w:val="22"/>
        </w:rPr>
        <w:t xml:space="preserve"> beam </w:t>
      </w:r>
      <w:r w:rsidR="001F4EEF" w:rsidRPr="003A5884">
        <w:rPr>
          <w:sz w:val="22"/>
        </w:rPr>
        <w:t>detection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1990DA44" w14:textId="3D565EE8" w:rsidR="005C5035" w:rsidRDefault="0030354B" w:rsidP="006310E5">
      <w:r>
        <w:t xml:space="preserve">RAN4#88bis agreed with the </w:t>
      </w:r>
      <w:r w:rsidR="00A15EBC">
        <w:t xml:space="preserve">way forward on beam management </w:t>
      </w:r>
      <w:r w:rsidR="00A15EBC">
        <w:fldChar w:fldCharType="begin"/>
      </w:r>
      <w:r w:rsidR="00A15EBC">
        <w:instrText xml:space="preserve"> REF _Ref508638450 \r \h </w:instrText>
      </w:r>
      <w:r w:rsidR="00A15EBC">
        <w:fldChar w:fldCharType="separate"/>
      </w:r>
      <w:r w:rsidR="00E82E86">
        <w:t>[1]</w:t>
      </w:r>
      <w:r w:rsidR="00A15EBC">
        <w:fldChar w:fldCharType="end"/>
      </w:r>
      <w:r w:rsidR="00A15EBC">
        <w:t>, and one of the open</w:t>
      </w:r>
      <w:r w:rsidR="00650919">
        <w:t xml:space="preserve"> issues is D=1 case for BFD, </w:t>
      </w:r>
      <w:r w:rsidR="00A15EBC">
        <w:t>CBD</w:t>
      </w:r>
      <w:r w:rsidR="00650919">
        <w:t>, and beam reporting</w:t>
      </w:r>
      <w:r w:rsidR="001814F8">
        <w:t>, where D corresponds</w:t>
      </w:r>
      <w:r w:rsidR="004176B4">
        <w:t xml:space="preserve"> </w:t>
      </w:r>
      <w:r w:rsidR="0019389F">
        <w:t xml:space="preserve">to </w:t>
      </w:r>
      <w:r w:rsidR="004176B4">
        <w:t>frequency</w:t>
      </w:r>
      <w:r w:rsidR="001814F8">
        <w:t xml:space="preserve"> </w:t>
      </w:r>
      <w:r w:rsidR="00EC7E8E">
        <w:t xml:space="preserve">domain </w:t>
      </w:r>
      <w:r w:rsidR="004D799B">
        <w:t>d</w:t>
      </w:r>
      <w:r w:rsidR="001814F8">
        <w:t>ensity (</w:t>
      </w:r>
      <w:r w:rsidR="001814F8">
        <w:rPr>
          <w:rFonts w:cstheme="minorHAnsi"/>
        </w:rPr>
        <w:t>ρ</w:t>
      </w:r>
      <w:r w:rsidR="001814F8">
        <w:t xml:space="preserve">) and </w:t>
      </w:r>
      <w:r w:rsidR="0011379F">
        <w:t>D=1 means every PRB transmission and D=3 means every 3</w:t>
      </w:r>
      <w:r w:rsidR="0011379F" w:rsidRPr="0011379F">
        <w:rPr>
          <w:vertAlign w:val="superscript"/>
        </w:rPr>
        <w:t>rd</w:t>
      </w:r>
      <w:r w:rsidR="0011379F">
        <w:t xml:space="preserve"> PRB transmission </w:t>
      </w:r>
      <w:r w:rsidR="001814F8">
        <w:t xml:space="preserve">according to TS38.211 7.4.1.5.3 </w:t>
      </w:r>
      <w:r w:rsidR="001814F8">
        <w:fldChar w:fldCharType="begin"/>
      </w:r>
      <w:r w:rsidR="001814F8">
        <w:instrText xml:space="preserve"> REF _Ref528931010 \r \h </w:instrText>
      </w:r>
      <w:r w:rsidR="001814F8">
        <w:fldChar w:fldCharType="separate"/>
      </w:r>
      <w:r w:rsidR="00E82E86">
        <w:t>[2]</w:t>
      </w:r>
      <w:r w:rsidR="001814F8">
        <w:fldChar w:fldCharType="end"/>
      </w:r>
      <w:r w:rsidR="001814F8">
        <w:t>.</w:t>
      </w:r>
      <w:r w:rsidR="002C70CE">
        <w:t xml:space="preserve"> So far RAN4 discussed the measurement accuracy and measurement pe</w:t>
      </w:r>
      <w:r w:rsidR="00F7546F">
        <w:t>riod based on the assumption D=3</w:t>
      </w:r>
      <w:r w:rsidR="002C70CE">
        <w:t xml:space="preserve">. However RAN4#88bis discussed </w:t>
      </w:r>
      <w:r w:rsidR="00F7546F">
        <w:t>another density option D=1</w:t>
      </w:r>
      <w:r w:rsidR="002C70CE">
        <w:t xml:space="preserve"> and it is FFS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7818" w14:paraId="1A86A9AC" w14:textId="77777777" w:rsidTr="00A87818">
        <w:tc>
          <w:tcPr>
            <w:tcW w:w="9629" w:type="dxa"/>
          </w:tcPr>
          <w:p w14:paraId="0CC6A58C" w14:textId="395B459D" w:rsidR="00A87818" w:rsidRDefault="00A87818" w:rsidP="00A87818">
            <w:r>
              <w:t>Way forward on BFD</w:t>
            </w:r>
          </w:p>
          <w:p w14:paraId="01DF2677" w14:textId="7D8A6EE0" w:rsidR="00A87818" w:rsidRDefault="00A15EBC" w:rsidP="006310E5">
            <w:pPr>
              <w:numPr>
                <w:ilvl w:val="0"/>
                <w:numId w:val="33"/>
              </w:numPr>
            </w:pPr>
            <w:r w:rsidRPr="00A87818">
              <w:t>FFS if requirements for D=1 with larger BW are defined for CSI-RS based BFD</w:t>
            </w:r>
          </w:p>
          <w:p w14:paraId="42CC7538" w14:textId="64F75424" w:rsidR="00A87818" w:rsidRDefault="00A87818" w:rsidP="00A87818">
            <w:r>
              <w:t>Way forward on CBD</w:t>
            </w:r>
          </w:p>
          <w:p w14:paraId="004CB9F5" w14:textId="650D2EBB" w:rsidR="00A87818" w:rsidRDefault="00A15EBC" w:rsidP="003E6B57">
            <w:pPr>
              <w:numPr>
                <w:ilvl w:val="0"/>
                <w:numId w:val="33"/>
              </w:numPr>
            </w:pPr>
            <w:r w:rsidRPr="00A87818">
              <w:t>FFS if requirements for D=1 with larger BW are defined for CSI-RS based CBD</w:t>
            </w:r>
          </w:p>
        </w:tc>
      </w:tr>
    </w:tbl>
    <w:p w14:paraId="5A39F83A" w14:textId="7C2F5BBA" w:rsidR="00A87818" w:rsidRDefault="00A87818" w:rsidP="006310E5"/>
    <w:p w14:paraId="3FDEF60A" w14:textId="4EF7C08A" w:rsidR="002C70CE" w:rsidRDefault="00F7546F" w:rsidP="006310E5">
      <w:r>
        <w:t>In this contribution, w</w:t>
      </w:r>
      <w:r w:rsidR="002C70CE">
        <w:t xml:space="preserve">e show our simulation results </w:t>
      </w:r>
      <w:r w:rsidR="00D874D7">
        <w:t xml:space="preserve">of D=1 with larger BW </w:t>
      </w:r>
      <w:r w:rsidR="002C70CE">
        <w:t xml:space="preserve">to </w:t>
      </w:r>
      <w:r w:rsidR="00822439">
        <w:t>discuss the requirement with D=1</w:t>
      </w:r>
      <w:r w:rsidR="00D874D7">
        <w:t>.</w:t>
      </w:r>
    </w:p>
    <w:p w14:paraId="7B6A8B01" w14:textId="07B5D971" w:rsidR="00DC7690" w:rsidRPr="00FD363A" w:rsidRDefault="00BD455D" w:rsidP="002A524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FF53A3" w:rsidRPr="00FD363A">
        <w:rPr>
          <w:lang w:val="en-US"/>
        </w:rPr>
        <w:t>Discussion</w:t>
      </w:r>
    </w:p>
    <w:p w14:paraId="7278FF3E" w14:textId="21D6CE4E" w:rsidR="002B25B7" w:rsidRDefault="007D1253" w:rsidP="005F120B">
      <w:pPr>
        <w:pStyle w:val="Heading2"/>
      </w:pPr>
      <w:r>
        <w:t>2.1</w:t>
      </w:r>
      <w:r>
        <w:tab/>
      </w:r>
      <w:r w:rsidR="002B25B7">
        <w:t>CSI-RS</w:t>
      </w:r>
      <w:r>
        <w:t xml:space="preserve"> based measurement</w:t>
      </w:r>
      <w:r w:rsidR="00C772E9">
        <w:t>s</w:t>
      </w:r>
    </w:p>
    <w:p w14:paraId="3971BDA8" w14:textId="77777777" w:rsidR="00361A23" w:rsidRDefault="004D3AB8" w:rsidP="004D3AB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_Ref525578530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82E86">
        <w:t xml:space="preserve">Table </w:t>
      </w:r>
      <w:r w:rsidR="00E82E86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parameters for CS</w:t>
      </w:r>
      <w:r w:rsidR="006F74EE">
        <w:rPr>
          <w:lang w:val="en-GB"/>
        </w:rPr>
        <w:t>I-R</w:t>
      </w:r>
      <w:r w:rsidR="002D20D5">
        <w:rPr>
          <w:lang w:val="en-GB"/>
        </w:rPr>
        <w:t>S based L1-RSRP measurement.</w:t>
      </w:r>
      <w:r w:rsidR="0008055A">
        <w:rPr>
          <w:lang w:val="en-GB"/>
        </w:rPr>
        <w:t xml:space="preserve"> In our understanding</w:t>
      </w:r>
      <w:r w:rsidR="00013470">
        <w:rPr>
          <w:lang w:val="en-GB"/>
        </w:rPr>
        <w:t xml:space="preserve">, it is higher frequency band (i.e. FR2) </w:t>
      </w:r>
      <w:r w:rsidR="0008055A">
        <w:rPr>
          <w:lang w:val="en-GB"/>
        </w:rPr>
        <w:t xml:space="preserve">wider bandwidth </w:t>
      </w:r>
      <w:r w:rsidR="00013470">
        <w:rPr>
          <w:lang w:val="en-GB"/>
        </w:rPr>
        <w:t xml:space="preserve">can be configured for CSI-RS for measurement. Therefore we perform simulation only with SCS=120kHz. </w:t>
      </w:r>
    </w:p>
    <w:p w14:paraId="36F86617" w14:textId="77777777" w:rsidR="00361A23" w:rsidRPr="00AC63C4" w:rsidRDefault="00361A23" w:rsidP="00361A23">
      <w:pPr>
        <w:pStyle w:val="Caption"/>
        <w:rPr>
          <w:lang w:val="en-GB"/>
        </w:rPr>
      </w:pPr>
      <w:bookmarkStart w:id="4" w:name="_Ref52557853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>Simulation parameters for CSI-RS based L1-RSRP measurement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7"/>
        <w:gridCol w:w="1697"/>
      </w:tblGrid>
      <w:tr w:rsidR="00361A23" w14:paraId="39B719C7" w14:textId="77777777" w:rsidTr="007C41D7">
        <w:tc>
          <w:tcPr>
            <w:tcW w:w="0" w:type="auto"/>
          </w:tcPr>
          <w:p w14:paraId="72714E34" w14:textId="77777777" w:rsidR="00361A23" w:rsidRDefault="00361A23" w:rsidP="007C41D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0" w:type="auto"/>
          </w:tcPr>
          <w:p w14:paraId="7FD21686" w14:textId="77777777" w:rsidR="00361A23" w:rsidRDefault="00361A23" w:rsidP="007C41D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361A23" w14:paraId="437A668F" w14:textId="77777777" w:rsidTr="007C41D7">
        <w:tc>
          <w:tcPr>
            <w:tcW w:w="0" w:type="auto"/>
          </w:tcPr>
          <w:p w14:paraId="4064ADF3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0" w:type="auto"/>
          </w:tcPr>
          <w:p w14:paraId="71722821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</w:tr>
      <w:tr w:rsidR="00361A23" w14:paraId="67973B52" w14:textId="77777777" w:rsidTr="007C41D7">
        <w:tc>
          <w:tcPr>
            <w:tcW w:w="0" w:type="auto"/>
          </w:tcPr>
          <w:p w14:paraId="49BD5D6E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0" w:type="auto"/>
          </w:tcPr>
          <w:p w14:paraId="00B62ADE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361A23" w14:paraId="20672DAF" w14:textId="77777777" w:rsidTr="007C41D7">
        <w:tc>
          <w:tcPr>
            <w:tcW w:w="0" w:type="auto"/>
          </w:tcPr>
          <w:p w14:paraId="2FCBAD3B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 (</w:t>
            </w:r>
            <w:r>
              <w:rPr>
                <w:rFonts w:ascii="Calibri" w:hAnsi="Calibri" w:cs="Calibri"/>
                <w:lang w:val="en-GB"/>
              </w:rPr>
              <w:t>ρ</w:t>
            </w:r>
            <w:r>
              <w:rPr>
                <w:lang w:val="en-GB"/>
              </w:rPr>
              <w:t>)</w:t>
            </w:r>
          </w:p>
        </w:tc>
        <w:tc>
          <w:tcPr>
            <w:tcW w:w="0" w:type="auto"/>
          </w:tcPr>
          <w:p w14:paraId="33C179B7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1, 3</w:t>
            </w:r>
          </w:p>
        </w:tc>
      </w:tr>
      <w:tr w:rsidR="00361A23" w14:paraId="02DE6F4D" w14:textId="77777777" w:rsidTr="007C41D7">
        <w:tc>
          <w:tcPr>
            <w:tcW w:w="0" w:type="auto"/>
          </w:tcPr>
          <w:p w14:paraId="31506200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</w:t>
            </w:r>
          </w:p>
        </w:tc>
        <w:tc>
          <w:tcPr>
            <w:tcW w:w="0" w:type="auto"/>
          </w:tcPr>
          <w:p w14:paraId="73CC6227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 (CBD), 10 (BFD)</w:t>
            </w:r>
          </w:p>
        </w:tc>
      </w:tr>
      <w:tr w:rsidR="00361A23" w14:paraId="3B80C1ED" w14:textId="77777777" w:rsidTr="007C41D7">
        <w:tc>
          <w:tcPr>
            <w:tcW w:w="0" w:type="auto"/>
          </w:tcPr>
          <w:p w14:paraId="2A609DA3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CSI-RS measurement BW (Number of PRBs)</w:t>
            </w:r>
          </w:p>
        </w:tc>
        <w:tc>
          <w:tcPr>
            <w:tcW w:w="0" w:type="auto"/>
          </w:tcPr>
          <w:p w14:paraId="578C46B0" w14:textId="77777777" w:rsidR="00361A23" w:rsidRDefault="00361A23" w:rsidP="007C41D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24, 48</w:t>
            </w:r>
          </w:p>
        </w:tc>
      </w:tr>
    </w:tbl>
    <w:p w14:paraId="46C490DA" w14:textId="0B73EB8A" w:rsidR="00361A23" w:rsidRDefault="00361A23" w:rsidP="004D3AB8">
      <w:pPr>
        <w:rPr>
          <w:lang w:val="en-GB"/>
        </w:rPr>
      </w:pPr>
    </w:p>
    <w:p w14:paraId="47E33CC9" w14:textId="7719F03B" w:rsidR="00EB7443" w:rsidRPr="002753AF" w:rsidRDefault="006F74EE" w:rsidP="002753AF">
      <w:pPr>
        <w:rPr>
          <w:lang w:val="en-GB"/>
        </w:rPr>
      </w:pPr>
      <w:r>
        <w:rPr>
          <w:lang w:val="en-GB"/>
        </w:rPr>
        <w:lastRenderedPageBreak/>
        <w:fldChar w:fldCharType="begin"/>
      </w:r>
      <w:r>
        <w:rPr>
          <w:lang w:val="en-GB"/>
        </w:rPr>
        <w:instrText xml:space="preserve"> REF _Ref525579488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82E86">
        <w:t xml:space="preserve">Figure </w:t>
      </w:r>
      <w:r w:rsidR="00E82E86">
        <w:rPr>
          <w:noProof/>
        </w:rPr>
        <w:t>1</w:t>
      </w:r>
      <w:r>
        <w:rPr>
          <w:lang w:val="en-GB"/>
        </w:rPr>
        <w:fldChar w:fldCharType="end"/>
      </w:r>
      <w:r w:rsidR="00E416F8">
        <w:rPr>
          <w:lang w:val="en-GB"/>
        </w:rPr>
        <w:t xml:space="preserve"> show</w:t>
      </w:r>
      <w:r w:rsidR="00D51DED">
        <w:rPr>
          <w:lang w:val="en-GB"/>
        </w:rPr>
        <w:t>s</w:t>
      </w:r>
      <w:r w:rsidR="00E416F8">
        <w:rPr>
          <w:lang w:val="en-GB"/>
        </w:rPr>
        <w:t xml:space="preserve"> the simulation results</w:t>
      </w:r>
      <w:r w:rsidR="00515527">
        <w:rPr>
          <w:lang w:val="en-GB"/>
        </w:rPr>
        <w:t xml:space="preserve"> with different fading channel condition</w:t>
      </w:r>
      <w:r w:rsidR="00E416F8">
        <w:rPr>
          <w:lang w:val="en-GB"/>
        </w:rPr>
        <w:t xml:space="preserve">. From the simulation results, </w:t>
      </w:r>
      <w:r w:rsidR="00F91299">
        <w:rPr>
          <w:lang w:val="en-GB"/>
        </w:rPr>
        <w:t xml:space="preserve">it is observed the relative RSRP measurement accuracy </w:t>
      </w:r>
      <w:r w:rsidR="008F7531">
        <w:rPr>
          <w:lang w:val="en-GB"/>
        </w:rPr>
        <w:t xml:space="preserve">with D=1 and </w:t>
      </w:r>
      <w:r w:rsidR="00F91299">
        <w:rPr>
          <w:lang w:val="en-GB"/>
        </w:rPr>
        <w:t xml:space="preserve">48PRB is improved compared with D=3 and 24PRB especially for TDLA30-83 and TDLC30-83. </w:t>
      </w:r>
      <w:r w:rsidR="007C3961">
        <w:rPr>
          <w:lang w:val="en-GB"/>
        </w:rPr>
        <w:t xml:space="preserve">However the improved accuracy is not significant (~0.3dB) </w:t>
      </w:r>
      <w:r w:rsidR="002753AF">
        <w:rPr>
          <w:lang w:val="en-GB"/>
        </w:rPr>
        <w:t xml:space="preserve">considering the resolution of reported value (1dB). </w:t>
      </w:r>
    </w:p>
    <w:p w14:paraId="37790594" w14:textId="77777777" w:rsidR="00856046" w:rsidRDefault="00856046" w:rsidP="00A70D61"/>
    <w:p w14:paraId="2243DD16" w14:textId="73AA03F0" w:rsidR="00856046" w:rsidRDefault="003528E6" w:rsidP="00A70D61">
      <w:r w:rsidRPr="003528E6">
        <w:rPr>
          <w:noProof/>
        </w:rPr>
        <w:drawing>
          <wp:inline distT="0" distB="0" distL="0" distR="0" wp14:anchorId="1E315E58" wp14:editId="264EFE81">
            <wp:extent cx="3008376" cy="2249424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880" w:rsidRPr="003528E6">
        <w:rPr>
          <w:noProof/>
        </w:rPr>
        <w:drawing>
          <wp:inline distT="0" distB="0" distL="0" distR="0" wp14:anchorId="5C65FC08" wp14:editId="4EE2AEA7">
            <wp:extent cx="2990088" cy="2240280"/>
            <wp:effectExtent l="0" t="0" r="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880" w:rsidRPr="00C56880">
        <w:rPr>
          <w:noProof/>
        </w:rPr>
        <w:drawing>
          <wp:inline distT="0" distB="0" distL="0" distR="0" wp14:anchorId="4677E0EB" wp14:editId="0440D577">
            <wp:extent cx="2990088" cy="2240280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880" w:rsidRPr="00C56880">
        <w:rPr>
          <w:noProof/>
        </w:rPr>
        <w:drawing>
          <wp:inline distT="0" distB="0" distL="0" distR="0" wp14:anchorId="3A0079BC" wp14:editId="4E131720">
            <wp:extent cx="2990088" cy="2240280"/>
            <wp:effectExtent l="0" t="0" r="0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5A483" w14:textId="29443C05" w:rsidR="00856046" w:rsidRDefault="00856046" w:rsidP="00856046">
      <w:pPr>
        <w:pStyle w:val="Caption"/>
      </w:pPr>
      <w:bookmarkStart w:id="5" w:name="_Ref525579488"/>
      <w:r>
        <w:t xml:space="preserve">Figure </w:t>
      </w:r>
      <w:fldSimple w:instr=" SEQ Figure \* ARABIC ">
        <w:r w:rsidR="00E82E86">
          <w:rPr>
            <w:noProof/>
          </w:rPr>
          <w:t>1</w:t>
        </w:r>
      </w:fldSimple>
      <w:bookmarkEnd w:id="5"/>
      <w:r>
        <w:tab/>
      </w:r>
      <w:r w:rsidR="00447411">
        <w:t xml:space="preserve">CSI-RS based L1-RSRP measurement accuracy with </w:t>
      </w:r>
      <w:r>
        <w:t xml:space="preserve">FR2 SCS=120kHz. </w:t>
      </w:r>
    </w:p>
    <w:p w14:paraId="469D9B3E" w14:textId="77777777" w:rsidR="00BE20AC" w:rsidRPr="00FD363A" w:rsidRDefault="00BE20AC" w:rsidP="007825C3"/>
    <w:p w14:paraId="1B529FD1" w14:textId="39E8AD05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</w:r>
      <w:r w:rsidR="009E0010">
        <w:rPr>
          <w:lang w:val="en-US"/>
        </w:rPr>
        <w:t>Summary</w:t>
      </w:r>
    </w:p>
    <w:p w14:paraId="543DBD5F" w14:textId="0D59A7D8" w:rsidR="00C71DFE" w:rsidRPr="002D20D5" w:rsidRDefault="002753AF" w:rsidP="00A46A8C">
      <w:pPr>
        <w:rPr>
          <w:b/>
        </w:rPr>
      </w:pPr>
      <w:r>
        <w:rPr>
          <w:b/>
        </w:rPr>
        <w:t>Observation: CSI-RS based L1-RSRP measurement accuracy is improved with D=</w:t>
      </w:r>
      <w:r w:rsidR="008F7531">
        <w:rPr>
          <w:b/>
        </w:rPr>
        <w:t xml:space="preserve">1 and </w:t>
      </w:r>
      <w:r>
        <w:rPr>
          <w:b/>
        </w:rPr>
        <w:t>48PRB compared with</w:t>
      </w:r>
      <w:r w:rsidR="008F7531">
        <w:rPr>
          <w:b/>
        </w:rPr>
        <w:t xml:space="preserve"> D=3 and </w:t>
      </w:r>
      <w:r>
        <w:rPr>
          <w:b/>
        </w:rPr>
        <w:t xml:space="preserve">48PRB, although the improvement is not so significant.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9912783" w14:textId="162E767F" w:rsidR="005F120B" w:rsidRDefault="005F120B" w:rsidP="005F120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r w:rsidRPr="00FD363A">
        <w:t>R4-181</w:t>
      </w:r>
      <w:r w:rsidR="00B72E9A">
        <w:t>3736</w:t>
      </w:r>
      <w:r w:rsidRPr="00FD363A">
        <w:t>, “</w:t>
      </w:r>
      <w:r w:rsidR="00B72E9A" w:rsidRPr="00B72E9A">
        <w:t>Way forward on NR beam management</w:t>
      </w:r>
      <w:r w:rsidRPr="00FD363A">
        <w:t xml:space="preserve">”, </w:t>
      </w:r>
      <w:r w:rsidR="00B72E9A" w:rsidRPr="00B72E9A">
        <w:t>Huawei, HiSilicon, Nokia</w:t>
      </w:r>
      <w:r w:rsidRPr="00FD363A">
        <w:t>.</w:t>
      </w:r>
      <w:bookmarkEnd w:id="6"/>
    </w:p>
    <w:p w14:paraId="0F84B14B" w14:textId="367FDE19" w:rsidR="001814F8" w:rsidRPr="00FD363A" w:rsidRDefault="001814F8" w:rsidP="005F120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28931010"/>
      <w:r>
        <w:t>TS38.211.</w:t>
      </w:r>
      <w:bookmarkEnd w:id="7"/>
      <w:r>
        <w:t xml:space="preserve"> </w:t>
      </w:r>
    </w:p>
    <w:p w14:paraId="5150C590" w14:textId="158F67E3" w:rsidR="004A1A72" w:rsidRPr="00FD363A" w:rsidRDefault="004A1A72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A1A72" w:rsidRPr="00FD363A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CE62E" w14:textId="77777777" w:rsidR="009625F0" w:rsidRDefault="009625F0">
      <w:pPr>
        <w:spacing w:after="0"/>
      </w:pPr>
      <w:r>
        <w:separator/>
      </w:r>
    </w:p>
  </w:endnote>
  <w:endnote w:type="continuationSeparator" w:id="0">
    <w:p w14:paraId="5C440800" w14:textId="77777777" w:rsidR="009625F0" w:rsidRDefault="009625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4A59F" w14:textId="77777777" w:rsidR="009625F0" w:rsidRDefault="009625F0">
      <w:pPr>
        <w:spacing w:after="0"/>
      </w:pPr>
      <w:r>
        <w:separator/>
      </w:r>
    </w:p>
  </w:footnote>
  <w:footnote w:type="continuationSeparator" w:id="0">
    <w:p w14:paraId="20C9093C" w14:textId="77777777" w:rsidR="009625F0" w:rsidRDefault="009625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F7"/>
    <w:multiLevelType w:val="hybridMultilevel"/>
    <w:tmpl w:val="A8067C8A"/>
    <w:lvl w:ilvl="0" w:tplc="41FC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C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21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CA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45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E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7773D"/>
    <w:multiLevelType w:val="hybridMultilevel"/>
    <w:tmpl w:val="5BC638D0"/>
    <w:lvl w:ilvl="0" w:tplc="F7841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A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27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22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08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2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7"/>
  </w:num>
  <w:num w:numId="4">
    <w:abstractNumId w:val="16"/>
  </w:num>
  <w:num w:numId="5">
    <w:abstractNumId w:val="11"/>
  </w:num>
  <w:num w:numId="6">
    <w:abstractNumId w:val="30"/>
  </w:num>
  <w:num w:numId="7">
    <w:abstractNumId w:val="3"/>
  </w:num>
  <w:num w:numId="8">
    <w:abstractNumId w:val="4"/>
  </w:num>
  <w:num w:numId="9">
    <w:abstractNumId w:val="23"/>
  </w:num>
  <w:num w:numId="10">
    <w:abstractNumId w:val="19"/>
  </w:num>
  <w:num w:numId="11">
    <w:abstractNumId w:val="32"/>
  </w:num>
  <w:num w:numId="12">
    <w:abstractNumId w:val="20"/>
  </w:num>
  <w:num w:numId="13">
    <w:abstractNumId w:val="25"/>
  </w:num>
  <w:num w:numId="14">
    <w:abstractNumId w:val="5"/>
  </w:num>
  <w:num w:numId="15">
    <w:abstractNumId w:val="14"/>
  </w:num>
  <w:num w:numId="16">
    <w:abstractNumId w:val="15"/>
  </w:num>
  <w:num w:numId="17">
    <w:abstractNumId w:val="9"/>
  </w:num>
  <w:num w:numId="18">
    <w:abstractNumId w:val="2"/>
  </w:num>
  <w:num w:numId="19">
    <w:abstractNumId w:val="24"/>
  </w:num>
  <w:num w:numId="20">
    <w:abstractNumId w:val="29"/>
  </w:num>
  <w:num w:numId="21">
    <w:abstractNumId w:val="1"/>
  </w:num>
  <w:num w:numId="22">
    <w:abstractNumId w:val="18"/>
  </w:num>
  <w:num w:numId="23">
    <w:abstractNumId w:val="6"/>
  </w:num>
  <w:num w:numId="24">
    <w:abstractNumId w:val="12"/>
  </w:num>
  <w:num w:numId="25">
    <w:abstractNumId w:val="31"/>
  </w:num>
  <w:num w:numId="26">
    <w:abstractNumId w:val="27"/>
  </w:num>
  <w:num w:numId="27">
    <w:abstractNumId w:val="22"/>
  </w:num>
  <w:num w:numId="28">
    <w:abstractNumId w:val="10"/>
  </w:num>
  <w:num w:numId="29">
    <w:abstractNumId w:val="21"/>
  </w:num>
  <w:num w:numId="30">
    <w:abstractNumId w:val="7"/>
  </w:num>
  <w:num w:numId="31">
    <w:abstractNumId w:val="8"/>
  </w:num>
  <w:num w:numId="32">
    <w:abstractNumId w:val="13"/>
  </w:num>
  <w:num w:numId="33">
    <w:abstractNumId w:val="0"/>
  </w:num>
  <w:num w:numId="34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470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C86"/>
    <w:rsid w:val="00071E4C"/>
    <w:rsid w:val="0007288B"/>
    <w:rsid w:val="00074642"/>
    <w:rsid w:val="00075BF3"/>
    <w:rsid w:val="0007610F"/>
    <w:rsid w:val="0007728E"/>
    <w:rsid w:val="00077E39"/>
    <w:rsid w:val="00080347"/>
    <w:rsid w:val="0008055A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6B6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79F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4F8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89F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EEF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5A"/>
    <w:rsid w:val="00213DAA"/>
    <w:rsid w:val="00213F44"/>
    <w:rsid w:val="00214CEB"/>
    <w:rsid w:val="00215968"/>
    <w:rsid w:val="0021635E"/>
    <w:rsid w:val="00216397"/>
    <w:rsid w:val="002168F1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3B06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6D0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3AF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CE"/>
    <w:rsid w:val="002C7DD7"/>
    <w:rsid w:val="002C7F6B"/>
    <w:rsid w:val="002C7FE0"/>
    <w:rsid w:val="002D0DE8"/>
    <w:rsid w:val="002D178D"/>
    <w:rsid w:val="002D1919"/>
    <w:rsid w:val="002D1D8B"/>
    <w:rsid w:val="002D20D5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54B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8E6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A23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884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6B57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76B4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467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1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99B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27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3AD5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035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20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7CE5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E5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919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134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C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961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CEB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243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3FAB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0D1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531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9F4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5F0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97C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010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5EBC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18"/>
    <w:rsid w:val="00A8785B"/>
    <w:rsid w:val="00A904A4"/>
    <w:rsid w:val="00A9099B"/>
    <w:rsid w:val="00A90AA8"/>
    <w:rsid w:val="00A90FF1"/>
    <w:rsid w:val="00A91C6E"/>
    <w:rsid w:val="00A91E82"/>
    <w:rsid w:val="00A927B6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2E9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C2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C9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27E1E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6880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20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1DED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4D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0185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2E86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E8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546F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2EF9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29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FA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3F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FA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2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000D8BB-01E0-416E-AA84-41A5722F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2018-11-02T13:58:00Z</dcterms:modified>
</cp:coreProperties>
</file>